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375D8" w14:textId="77777777" w:rsidR="00B535A2" w:rsidRPr="00B535A2" w:rsidRDefault="00B535A2" w:rsidP="00B535A2">
      <w:pPr>
        <w:jc w:val="center"/>
        <w:rPr>
          <w:rFonts w:ascii="Arial" w:hAnsi="Arial" w:cs="Arial"/>
          <w:b/>
          <w:bCs/>
          <w:sz w:val="28"/>
          <w:szCs w:val="28"/>
          <w:lang w:val="bg-BG"/>
        </w:rPr>
      </w:pPr>
      <w:bookmarkStart w:id="0" w:name="_Hlk152519509"/>
      <w:r w:rsidRPr="00B535A2">
        <w:rPr>
          <w:rFonts w:ascii="Arial" w:hAnsi="Arial" w:cs="Arial"/>
          <w:b/>
          <w:bCs/>
          <w:sz w:val="28"/>
          <w:szCs w:val="28"/>
          <w:lang w:val="bg-BG"/>
        </w:rPr>
        <w:t>Техническа спецификация</w:t>
      </w:r>
    </w:p>
    <w:p w14:paraId="71BCA201" w14:textId="77777777" w:rsidR="00B535A2" w:rsidRPr="00B535A2" w:rsidRDefault="00B535A2" w:rsidP="00B535A2">
      <w:pPr>
        <w:jc w:val="center"/>
        <w:rPr>
          <w:rFonts w:ascii="Arial" w:hAnsi="Arial" w:cs="Arial"/>
          <w:b/>
          <w:bCs/>
          <w:sz w:val="28"/>
          <w:szCs w:val="28"/>
          <w:lang w:val="bg-BG"/>
        </w:rPr>
      </w:pPr>
      <w:r w:rsidRPr="00B535A2">
        <w:rPr>
          <w:rFonts w:ascii="Arial" w:hAnsi="Arial" w:cs="Arial"/>
          <w:b/>
          <w:bCs/>
          <w:sz w:val="28"/>
          <w:szCs w:val="28"/>
          <w:lang w:val="bg-BG"/>
        </w:rPr>
        <w:t>Обособена позиция 1</w:t>
      </w:r>
    </w:p>
    <w:p w14:paraId="6C9FE597" w14:textId="2BD0259A" w:rsidR="00B535A2" w:rsidRPr="00B535A2" w:rsidRDefault="0062122E" w:rsidP="00B535A2">
      <w:pPr>
        <w:jc w:val="center"/>
        <w:rPr>
          <w:rFonts w:ascii="Arial" w:hAnsi="Arial" w:cs="Arial"/>
          <w:b/>
          <w:bCs/>
          <w:sz w:val="28"/>
          <w:szCs w:val="28"/>
          <w:lang w:val="bg-BG"/>
        </w:rPr>
      </w:pPr>
      <w:r w:rsidRPr="0062122E">
        <w:rPr>
          <w:rFonts w:ascii="Arial" w:hAnsi="Arial" w:cs="Arial"/>
          <w:b/>
          <w:bCs/>
          <w:sz w:val="28"/>
          <w:szCs w:val="28"/>
          <w:lang w:val="bg-BG"/>
        </w:rPr>
        <w:t>Услуги по разработване на учебно съдържание за обучение на новозаети лица</w:t>
      </w:r>
    </w:p>
    <w:bookmarkEnd w:id="0"/>
    <w:p w14:paraId="6173D325" w14:textId="77777777" w:rsidR="001E229B" w:rsidRPr="001E229B" w:rsidRDefault="001E229B" w:rsidP="001E229B">
      <w:pPr>
        <w:jc w:val="both"/>
        <w:rPr>
          <w:rFonts w:ascii="Arial" w:hAnsi="Arial" w:cs="Arial"/>
          <w:sz w:val="24"/>
          <w:szCs w:val="24"/>
          <w:lang w:val="bg-BG"/>
        </w:rPr>
      </w:pPr>
    </w:p>
    <w:p w14:paraId="19DD0669" w14:textId="04E249C4" w:rsidR="0062122E" w:rsidRDefault="00DF68A4" w:rsidP="0062122E">
      <w:pPr>
        <w:jc w:val="both"/>
        <w:rPr>
          <w:rFonts w:ascii="Arial" w:hAnsi="Arial" w:cs="Arial"/>
          <w:sz w:val="24"/>
          <w:szCs w:val="24"/>
          <w:lang w:val="bg-BG"/>
        </w:rPr>
      </w:pPr>
      <w:bookmarkStart w:id="1" w:name="_Hlk153289697"/>
      <w:r>
        <w:rPr>
          <w:rFonts w:ascii="Arial" w:hAnsi="Arial" w:cs="Arial"/>
          <w:sz w:val="24"/>
          <w:szCs w:val="24"/>
          <w:lang w:val="bg-BG"/>
        </w:rPr>
        <w:t>Услуги по създаване на учебно съдържание</w:t>
      </w:r>
      <w:bookmarkEnd w:id="1"/>
      <w:r w:rsidR="0062122E">
        <w:rPr>
          <w:rFonts w:ascii="Arial" w:hAnsi="Arial" w:cs="Arial"/>
          <w:sz w:val="24"/>
          <w:szCs w:val="24"/>
          <w:lang w:val="bg-BG"/>
        </w:rPr>
        <w:t xml:space="preserve"> </w:t>
      </w:r>
      <w:r w:rsidR="0062122E">
        <w:rPr>
          <w:rFonts w:ascii="Arial" w:hAnsi="Arial" w:cs="Arial"/>
          <w:sz w:val="24"/>
          <w:szCs w:val="24"/>
          <w:lang w:val="bg-BG"/>
        </w:rPr>
        <w:t xml:space="preserve">за обучение по </w:t>
      </w:r>
      <w:r w:rsidR="0062122E" w:rsidRPr="00DE144D">
        <w:rPr>
          <w:rFonts w:ascii="Arial" w:hAnsi="Arial" w:cs="Arial"/>
          <w:sz w:val="24"/>
          <w:szCs w:val="24"/>
          <w:lang w:val="bg-BG"/>
        </w:rPr>
        <w:t>Управление на стреса, емоционална устойчивост и баланс работа-личен живот</w:t>
      </w:r>
      <w:r w:rsidR="0062122E">
        <w:rPr>
          <w:rFonts w:ascii="Arial" w:hAnsi="Arial" w:cs="Arial"/>
          <w:sz w:val="24"/>
          <w:szCs w:val="24"/>
          <w:lang w:val="bg-BG"/>
        </w:rPr>
        <w:t>, покриващо следната програма: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88"/>
        <w:gridCol w:w="7557"/>
      </w:tblGrid>
      <w:tr w:rsidR="0062122E" w:rsidRPr="0062122E" w14:paraId="351E7E6B" w14:textId="77777777" w:rsidTr="0062122E">
        <w:tc>
          <w:tcPr>
            <w:tcW w:w="1312" w:type="pct"/>
            <w:shd w:val="clear" w:color="auto" w:fill="auto"/>
          </w:tcPr>
          <w:p w14:paraId="4F4BBB4B" w14:textId="77777777" w:rsidR="0062122E" w:rsidRPr="0062122E" w:rsidRDefault="0062122E" w:rsidP="00AC06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b/>
                <w:bCs/>
                <w:sz w:val="24"/>
                <w:szCs w:val="24"/>
                <w:lang w:val="bg-BG"/>
              </w:rPr>
              <w:t>Теми</w:t>
            </w:r>
          </w:p>
        </w:tc>
        <w:tc>
          <w:tcPr>
            <w:tcW w:w="3688" w:type="pct"/>
            <w:shd w:val="clear" w:color="auto" w:fill="auto"/>
          </w:tcPr>
          <w:p w14:paraId="275CFB39" w14:textId="77777777" w:rsidR="0062122E" w:rsidRPr="0062122E" w:rsidRDefault="0062122E" w:rsidP="00AC06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b/>
                <w:bCs/>
                <w:sz w:val="24"/>
                <w:szCs w:val="24"/>
                <w:lang w:val="bg-BG"/>
              </w:rPr>
              <w:t>Подтеми</w:t>
            </w:r>
          </w:p>
        </w:tc>
      </w:tr>
      <w:tr w:rsidR="0062122E" w:rsidRPr="0062122E" w14:paraId="3879BD54" w14:textId="77777777" w:rsidTr="0062122E">
        <w:tc>
          <w:tcPr>
            <w:tcW w:w="1312" w:type="pct"/>
            <w:shd w:val="clear" w:color="auto" w:fill="auto"/>
          </w:tcPr>
          <w:p w14:paraId="6DE49800" w14:textId="77777777" w:rsidR="0062122E" w:rsidRPr="0062122E" w:rsidRDefault="0062122E" w:rsidP="00AC0659">
            <w:pPr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b/>
                <w:bCs/>
                <w:sz w:val="24"/>
                <w:szCs w:val="24"/>
                <w:lang w:val="bg-BG"/>
              </w:rPr>
              <w:t>Управление на стреса</w:t>
            </w:r>
          </w:p>
        </w:tc>
        <w:tc>
          <w:tcPr>
            <w:tcW w:w="3688" w:type="pct"/>
            <w:shd w:val="clear" w:color="auto" w:fill="auto"/>
          </w:tcPr>
          <w:p w14:paraId="75A81CA0" w14:textId="77777777" w:rsidR="0062122E" w:rsidRPr="0062122E" w:rsidRDefault="0062122E" w:rsidP="00AC0659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Въведение. Здравословен и нездравословен стрес. Фактори и прояви на стрес.</w:t>
            </w:r>
          </w:p>
          <w:p w14:paraId="4D5F243B" w14:textId="77777777" w:rsidR="0062122E" w:rsidRPr="0062122E" w:rsidRDefault="0062122E" w:rsidP="00AC0659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 xml:space="preserve">Устройство на мозъка и нервната система и реакция на среса (Модел на Даниел </w:t>
            </w: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Сийгел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).</w:t>
            </w:r>
          </w:p>
          <w:p w14:paraId="55FDB9E2" w14:textId="77777777" w:rsidR="0062122E" w:rsidRPr="0062122E" w:rsidRDefault="0062122E" w:rsidP="00AC0659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Цикъл „Тревожност –депресия“. Как да го избегнем.</w:t>
            </w:r>
          </w:p>
          <w:p w14:paraId="01D0F3C3" w14:textId="77777777" w:rsidR="0062122E" w:rsidRPr="0062122E" w:rsidRDefault="0062122E" w:rsidP="00AC0659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 xml:space="preserve">Прозорец на толерантността. Как да изградим „устойчивост“ (Модел на Даниел </w:t>
            </w: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Сийгел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).</w:t>
            </w:r>
          </w:p>
          <w:p w14:paraId="48243F74" w14:textId="77777777" w:rsidR="0062122E" w:rsidRPr="0062122E" w:rsidRDefault="0062122E" w:rsidP="00AC0659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Техники за саморегулация и  управление на стреса. Медитации. Дихателни и телесни практики. Съпричастност.</w:t>
            </w:r>
          </w:p>
          <w:p w14:paraId="31A32726" w14:textId="77777777" w:rsidR="0062122E" w:rsidRPr="0062122E" w:rsidRDefault="0062122E" w:rsidP="00AC0659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Кръгове на контрол.</w:t>
            </w:r>
          </w:p>
          <w:p w14:paraId="5B21BDC3" w14:textId="77777777" w:rsidR="0062122E" w:rsidRPr="0062122E" w:rsidRDefault="0062122E" w:rsidP="00AC0659">
            <w:pPr>
              <w:pStyle w:val="ListParagraph"/>
              <w:numPr>
                <w:ilvl w:val="0"/>
                <w:numId w:val="30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Поливагална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 xml:space="preserve"> теория и социалната ангажираност (Модел Стивън </w:t>
            </w: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Порджес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).</w:t>
            </w:r>
          </w:p>
        </w:tc>
      </w:tr>
      <w:tr w:rsidR="0062122E" w:rsidRPr="0062122E" w14:paraId="780B9214" w14:textId="77777777" w:rsidTr="0062122E">
        <w:tc>
          <w:tcPr>
            <w:tcW w:w="1312" w:type="pct"/>
            <w:shd w:val="clear" w:color="auto" w:fill="auto"/>
          </w:tcPr>
          <w:p w14:paraId="3161110A" w14:textId="77777777" w:rsidR="0062122E" w:rsidRPr="0062122E" w:rsidRDefault="0062122E" w:rsidP="00AC0659">
            <w:pPr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b/>
                <w:bCs/>
                <w:sz w:val="24"/>
                <w:szCs w:val="24"/>
                <w:lang w:val="bg-BG"/>
              </w:rPr>
              <w:t xml:space="preserve">Емоционална регулация и устойчивост. Емоционална интелигентност.  </w:t>
            </w:r>
          </w:p>
        </w:tc>
        <w:tc>
          <w:tcPr>
            <w:tcW w:w="3688" w:type="pct"/>
            <w:shd w:val="clear" w:color="auto" w:fill="auto"/>
          </w:tcPr>
          <w:p w14:paraId="73D77815" w14:textId="77777777" w:rsidR="0062122E" w:rsidRPr="0062122E" w:rsidRDefault="0062122E" w:rsidP="00AC0659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 xml:space="preserve">Емоции и чувства. </w:t>
            </w:r>
          </w:p>
          <w:p w14:paraId="2C26BA76" w14:textId="77777777" w:rsidR="0062122E" w:rsidRPr="0062122E" w:rsidRDefault="0062122E" w:rsidP="00AC0659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 xml:space="preserve">Видове емоции. Първични и вторични. Триъгълник на промяната (Модел на Хилари </w:t>
            </w: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Якобс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).</w:t>
            </w:r>
          </w:p>
          <w:p w14:paraId="64CC0C05" w14:textId="77777777" w:rsidR="0062122E" w:rsidRPr="0062122E" w:rsidRDefault="0062122E" w:rsidP="00AC0659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Водещите емоционални системи в нашия организъм и как може да ги себе-регулираме (Модел на Пол Гилбърт).</w:t>
            </w:r>
          </w:p>
          <w:p w14:paraId="02F5FCC7" w14:textId="77777777" w:rsidR="0062122E" w:rsidRPr="0062122E" w:rsidRDefault="0062122E" w:rsidP="00AC0659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 xml:space="preserve">Колело на емоциите (Модел на Емили ван </w:t>
            </w: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Дюрзен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).</w:t>
            </w:r>
          </w:p>
          <w:p w14:paraId="31EF136B" w14:textId="77777777" w:rsidR="0062122E" w:rsidRPr="0062122E" w:rsidRDefault="0062122E" w:rsidP="00AC0659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Регулиране на емоциите (</w:t>
            </w: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Compassion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Focused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therapy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 xml:space="preserve"> (CFT) Ан </w:t>
            </w: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Уизър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).</w:t>
            </w:r>
          </w:p>
          <w:p w14:paraId="3BC8C165" w14:textId="77777777" w:rsidR="0062122E" w:rsidRPr="0062122E" w:rsidRDefault="0062122E" w:rsidP="00AC0659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Когнитивни изкривявания.</w:t>
            </w:r>
          </w:p>
          <w:p w14:paraId="1FB02226" w14:textId="77777777" w:rsidR="0062122E" w:rsidRPr="0062122E" w:rsidRDefault="0062122E" w:rsidP="00AC0659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 xml:space="preserve">Емоционална интелигентност (Модел на Даниел </w:t>
            </w:r>
            <w:proofErr w:type="spellStart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Голман</w:t>
            </w:r>
            <w:proofErr w:type="spellEnd"/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).</w:t>
            </w:r>
          </w:p>
          <w:p w14:paraId="431AD935" w14:textId="77777777" w:rsidR="0062122E" w:rsidRPr="0062122E" w:rsidRDefault="0062122E" w:rsidP="00AC0659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Ненасилствена комуникация (Модел на Маршал Розенберг).</w:t>
            </w:r>
          </w:p>
        </w:tc>
      </w:tr>
      <w:tr w:rsidR="0062122E" w:rsidRPr="0062122E" w14:paraId="4AFE8641" w14:textId="77777777" w:rsidTr="0062122E">
        <w:tc>
          <w:tcPr>
            <w:tcW w:w="1312" w:type="pct"/>
            <w:shd w:val="clear" w:color="auto" w:fill="auto"/>
          </w:tcPr>
          <w:p w14:paraId="6EF00292" w14:textId="77777777" w:rsidR="0062122E" w:rsidRPr="0062122E" w:rsidRDefault="0062122E" w:rsidP="00AC0659">
            <w:pPr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b/>
                <w:bCs/>
                <w:sz w:val="24"/>
                <w:szCs w:val="24"/>
                <w:lang w:val="bg-BG"/>
              </w:rPr>
              <w:t>Баланс работа-личен живот</w:t>
            </w:r>
          </w:p>
        </w:tc>
        <w:tc>
          <w:tcPr>
            <w:tcW w:w="3688" w:type="pct"/>
            <w:shd w:val="clear" w:color="auto" w:fill="auto"/>
          </w:tcPr>
          <w:p w14:paraId="089F9E3E" w14:textId="77777777" w:rsidR="0062122E" w:rsidRPr="0062122E" w:rsidRDefault="0062122E" w:rsidP="00AC0659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Баланс или хармония между „работа – личен живот“.</w:t>
            </w:r>
          </w:p>
          <w:p w14:paraId="6E866618" w14:textId="77777777" w:rsidR="0062122E" w:rsidRPr="0062122E" w:rsidRDefault="0062122E" w:rsidP="00AC0659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Допаминовата система и мотивация.</w:t>
            </w:r>
          </w:p>
          <w:p w14:paraId="3507A20D" w14:textId="77777777" w:rsidR="0062122E" w:rsidRPr="0062122E" w:rsidRDefault="0062122E" w:rsidP="00AC0659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Приоритети, потребности и ценности.</w:t>
            </w:r>
          </w:p>
          <w:p w14:paraId="00E0A5F7" w14:textId="77777777" w:rsidR="0062122E" w:rsidRPr="0062122E" w:rsidRDefault="0062122E" w:rsidP="00AC0659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Плато на здравословния ум – Баланс на времето (Модел на Даниел Сийгъл).</w:t>
            </w:r>
          </w:p>
          <w:p w14:paraId="454BB505" w14:textId="77777777" w:rsidR="0062122E" w:rsidRPr="0062122E" w:rsidRDefault="0062122E" w:rsidP="00AC0659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Стилове за управление на границите между професионалния и личния живот. Видове.</w:t>
            </w:r>
          </w:p>
          <w:p w14:paraId="046C54D1" w14:textId="77777777" w:rsidR="0062122E" w:rsidRPr="0062122E" w:rsidRDefault="0062122E" w:rsidP="00AC0659">
            <w:pPr>
              <w:pStyle w:val="ListParagraph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bg-BG"/>
              </w:rPr>
            </w:pPr>
            <w:r w:rsidRPr="0062122E">
              <w:rPr>
                <w:rFonts w:ascii="Arial" w:hAnsi="Arial" w:cs="Arial"/>
                <w:sz w:val="24"/>
                <w:szCs w:val="24"/>
                <w:lang w:val="bg-BG"/>
              </w:rPr>
              <w:t>Идеи за хармония работа и личен живот.</w:t>
            </w:r>
          </w:p>
        </w:tc>
      </w:tr>
    </w:tbl>
    <w:p w14:paraId="7834A384" w14:textId="35EE2672" w:rsidR="0062122E" w:rsidRPr="0062122E" w:rsidRDefault="0062122E" w:rsidP="0062122E">
      <w:pPr>
        <w:jc w:val="both"/>
        <w:rPr>
          <w:rFonts w:ascii="Arial" w:hAnsi="Arial" w:cs="Arial"/>
          <w:sz w:val="24"/>
          <w:szCs w:val="24"/>
          <w:lang w:val="bg-BG"/>
        </w:rPr>
      </w:pPr>
      <w:bookmarkStart w:id="2" w:name="_Hlk152943934"/>
      <w:r w:rsidRPr="0062122E">
        <w:rPr>
          <w:rFonts w:ascii="Arial" w:hAnsi="Arial" w:cs="Arial"/>
          <w:sz w:val="24"/>
          <w:szCs w:val="24"/>
          <w:lang w:val="bg-BG"/>
        </w:rPr>
        <w:lastRenderedPageBreak/>
        <w:t>Дигитализиране на създаденото учебно съдържание, прилагайки следните дейности:</w:t>
      </w:r>
    </w:p>
    <w:bookmarkEnd w:id="2"/>
    <w:p w14:paraId="1671EB74" w14:textId="77777777" w:rsidR="0062122E" w:rsidRPr="00401D2C" w:rsidRDefault="0062122E" w:rsidP="0062122E">
      <w:pPr>
        <w:pStyle w:val="htleft"/>
        <w:numPr>
          <w:ilvl w:val="0"/>
          <w:numId w:val="32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401D2C">
        <w:rPr>
          <w:rFonts w:ascii="Arial" w:hAnsi="Arial" w:cs="Arial"/>
          <w:b/>
          <w:color w:val="000000"/>
        </w:rPr>
        <w:t>Текстообработка</w:t>
      </w:r>
      <w:r w:rsidRPr="00401D2C">
        <w:rPr>
          <w:rFonts w:ascii="Arial" w:hAnsi="Arial" w:cs="Arial"/>
          <w:color w:val="000000"/>
        </w:rPr>
        <w:t xml:space="preserve"> – обработване на </w:t>
      </w:r>
      <w:r>
        <w:rPr>
          <w:rFonts w:ascii="Arial" w:hAnsi="Arial" w:cs="Arial"/>
          <w:color w:val="000000"/>
        </w:rPr>
        <w:t>полученото</w:t>
      </w:r>
      <w:r w:rsidRPr="00401D2C">
        <w:rPr>
          <w:rFonts w:ascii="Arial" w:hAnsi="Arial" w:cs="Arial"/>
          <w:color w:val="000000"/>
        </w:rPr>
        <w:t xml:space="preserve"> учебно съдържание с подходяща текстообработваща програма.</w:t>
      </w:r>
    </w:p>
    <w:p w14:paraId="2B627538" w14:textId="77777777" w:rsidR="0062122E" w:rsidRPr="00401D2C" w:rsidRDefault="0062122E" w:rsidP="0062122E">
      <w:pPr>
        <w:pStyle w:val="htleft"/>
        <w:numPr>
          <w:ilvl w:val="0"/>
          <w:numId w:val="32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401D2C">
        <w:rPr>
          <w:rFonts w:ascii="Arial" w:hAnsi="Arial" w:cs="Arial"/>
          <w:b/>
          <w:color w:val="000000"/>
        </w:rPr>
        <w:t>Коректура</w:t>
      </w:r>
      <w:r w:rsidRPr="00401D2C">
        <w:rPr>
          <w:rFonts w:ascii="Arial" w:hAnsi="Arial" w:cs="Arial"/>
          <w:color w:val="000000"/>
        </w:rPr>
        <w:t xml:space="preserve"> – проверяване и редактиране на обработения текст за правописни, граматически и стилистични грешки в съответствия с правилата и граматиката на книжовния български език.</w:t>
      </w:r>
    </w:p>
    <w:p w14:paraId="7B37A208" w14:textId="77777777" w:rsidR="0062122E" w:rsidRPr="00401D2C" w:rsidRDefault="0062122E" w:rsidP="0062122E">
      <w:pPr>
        <w:pStyle w:val="htleft"/>
        <w:numPr>
          <w:ilvl w:val="0"/>
          <w:numId w:val="32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401D2C">
        <w:rPr>
          <w:rFonts w:ascii="Arial" w:hAnsi="Arial" w:cs="Arial"/>
          <w:b/>
          <w:color w:val="000000"/>
        </w:rPr>
        <w:t xml:space="preserve">Графичен дизайн </w:t>
      </w:r>
      <w:r w:rsidRPr="00401D2C">
        <w:rPr>
          <w:rFonts w:ascii="Arial" w:hAnsi="Arial" w:cs="Arial"/>
          <w:color w:val="000000"/>
        </w:rPr>
        <w:t>–</w:t>
      </w:r>
      <w:r>
        <w:rPr>
          <w:rFonts w:ascii="Arial" w:hAnsi="Arial" w:cs="Arial"/>
          <w:color w:val="000000"/>
        </w:rPr>
        <w:t xml:space="preserve"> </w:t>
      </w:r>
      <w:r w:rsidRPr="00401D2C">
        <w:rPr>
          <w:rFonts w:ascii="Arial" w:hAnsi="Arial" w:cs="Arial"/>
          <w:color w:val="000000"/>
        </w:rPr>
        <w:t>разработване на подходящи графични елементи</w:t>
      </w:r>
      <w:r>
        <w:rPr>
          <w:rFonts w:ascii="Arial" w:hAnsi="Arial" w:cs="Arial"/>
          <w:color w:val="000000"/>
        </w:rPr>
        <w:t xml:space="preserve"> </w:t>
      </w:r>
      <w:r w:rsidRPr="00401D2C">
        <w:rPr>
          <w:rFonts w:ascii="Arial" w:hAnsi="Arial" w:cs="Arial"/>
          <w:color w:val="000000"/>
        </w:rPr>
        <w:t xml:space="preserve">(напр. </w:t>
      </w:r>
      <w:r>
        <w:rPr>
          <w:rFonts w:ascii="Arial" w:hAnsi="Arial" w:cs="Arial"/>
          <w:color w:val="000000"/>
        </w:rPr>
        <w:t xml:space="preserve">снимки, </w:t>
      </w:r>
      <w:r w:rsidRPr="00401D2C">
        <w:rPr>
          <w:rFonts w:ascii="Arial" w:hAnsi="Arial" w:cs="Arial"/>
          <w:color w:val="000000"/>
        </w:rPr>
        <w:t>пиктограми, блок схеми, други видове диаграми и графики</w:t>
      </w:r>
      <w:r>
        <w:rPr>
          <w:rFonts w:ascii="Arial" w:hAnsi="Arial" w:cs="Arial"/>
          <w:color w:val="000000"/>
        </w:rPr>
        <w:t>)</w:t>
      </w:r>
      <w:r w:rsidRPr="00401D2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и </w:t>
      </w:r>
      <w:r w:rsidRPr="00401D2C">
        <w:rPr>
          <w:rFonts w:ascii="Arial" w:hAnsi="Arial" w:cs="Arial"/>
          <w:color w:val="000000"/>
        </w:rPr>
        <w:t>видео материали за онагледяване и по-лесно възприемане на учебното съдържание.</w:t>
      </w:r>
    </w:p>
    <w:p w14:paraId="2050120E" w14:textId="77777777" w:rsidR="0062122E" w:rsidRPr="00401D2C" w:rsidRDefault="0062122E" w:rsidP="0062122E">
      <w:pPr>
        <w:pStyle w:val="htleft"/>
        <w:numPr>
          <w:ilvl w:val="0"/>
          <w:numId w:val="32"/>
        </w:numPr>
        <w:spacing w:before="0" w:beforeAutospacing="0" w:after="0" w:afterAutospacing="0"/>
        <w:ind w:left="0" w:firstLine="0"/>
        <w:jc w:val="both"/>
        <w:rPr>
          <w:rFonts w:ascii="Arial" w:eastAsiaTheme="minorHAnsi" w:hAnsi="Arial" w:cs="Arial"/>
          <w:color w:val="000000"/>
          <w:sz w:val="28"/>
          <w:szCs w:val="28"/>
          <w:lang w:val="en-GB" w:eastAsia="en-US"/>
        </w:rPr>
      </w:pPr>
      <w:r w:rsidRPr="00401D2C">
        <w:rPr>
          <w:rFonts w:ascii="Arial" w:hAnsi="Arial" w:cs="Arial"/>
          <w:b/>
          <w:color w:val="000000"/>
        </w:rPr>
        <w:t xml:space="preserve">Оформление </w:t>
      </w:r>
      <w:r w:rsidRPr="00401D2C">
        <w:rPr>
          <w:rFonts w:ascii="Arial" w:hAnsi="Arial" w:cs="Arial"/>
          <w:color w:val="000000"/>
        </w:rPr>
        <w:t>– разполагане на обработения текст</w:t>
      </w:r>
      <w:r>
        <w:rPr>
          <w:rFonts w:ascii="Arial" w:hAnsi="Arial" w:cs="Arial"/>
          <w:color w:val="000000"/>
        </w:rPr>
        <w:t>,</w:t>
      </w:r>
      <w:r w:rsidRPr="00401D2C">
        <w:rPr>
          <w:rFonts w:ascii="Arial" w:hAnsi="Arial" w:cs="Arial"/>
          <w:color w:val="000000"/>
        </w:rPr>
        <w:t xml:space="preserve"> графични елементи</w:t>
      </w:r>
      <w:r>
        <w:rPr>
          <w:rFonts w:ascii="Arial" w:hAnsi="Arial" w:cs="Arial"/>
          <w:color w:val="000000"/>
        </w:rPr>
        <w:t xml:space="preserve"> и видео материали</w:t>
      </w:r>
      <w:r w:rsidRPr="00401D2C">
        <w:rPr>
          <w:rFonts w:ascii="Arial" w:hAnsi="Arial" w:cs="Arial"/>
          <w:color w:val="000000"/>
        </w:rPr>
        <w:t xml:space="preserve"> в </w:t>
      </w:r>
      <w:r>
        <w:rPr>
          <w:rFonts w:ascii="Arial" w:hAnsi="Arial" w:cs="Arial"/>
          <w:color w:val="000000"/>
        </w:rPr>
        <w:t>обучителната платформата на Възложителя</w:t>
      </w:r>
      <w:r w:rsidRPr="00401D2C">
        <w:rPr>
          <w:rFonts w:ascii="Arial" w:hAnsi="Arial" w:cs="Arial"/>
          <w:color w:val="000000"/>
        </w:rPr>
        <w:t>, уравновесяване на композициите с помощта на различни по вид и размер шрифтове, окончателно стилистично обработване.</w:t>
      </w:r>
    </w:p>
    <w:p w14:paraId="1F719D1A" w14:textId="6214C044" w:rsidR="00DE144D" w:rsidRPr="001E229B" w:rsidRDefault="00DE144D" w:rsidP="0062122E">
      <w:pPr>
        <w:jc w:val="both"/>
        <w:rPr>
          <w:rFonts w:ascii="Arial" w:hAnsi="Arial" w:cs="Arial"/>
          <w:sz w:val="24"/>
          <w:szCs w:val="24"/>
          <w:lang w:val="bg-BG"/>
        </w:rPr>
      </w:pPr>
    </w:p>
    <w:sectPr w:rsidR="00DE144D" w:rsidRPr="001E229B" w:rsidSect="001E229B">
      <w:headerReference w:type="default" r:id="rId7"/>
      <w:footerReference w:type="default" r:id="rId8"/>
      <w:pgSz w:w="12240" w:h="15840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4285D" w14:textId="77777777" w:rsidR="001E3D1B" w:rsidRDefault="001E3D1B" w:rsidP="00B535A2">
      <w:pPr>
        <w:spacing w:after="0" w:line="240" w:lineRule="auto"/>
      </w:pPr>
      <w:r>
        <w:separator/>
      </w:r>
    </w:p>
  </w:endnote>
  <w:endnote w:type="continuationSeparator" w:id="0">
    <w:p w14:paraId="55E5AD16" w14:textId="77777777" w:rsidR="001E3D1B" w:rsidRDefault="001E3D1B" w:rsidP="00B5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158AB" w14:textId="77777777" w:rsidR="00B535A2" w:rsidRPr="00214A75" w:rsidRDefault="00B535A2" w:rsidP="00B535A2">
    <w:pPr>
      <w:pStyle w:val="Footer"/>
      <w:jc w:val="center"/>
      <w:rPr>
        <w:rFonts w:ascii="Arial" w:hAnsi="Arial" w:cs="Arial"/>
        <w:b/>
        <w:bCs/>
        <w:sz w:val="18"/>
        <w:szCs w:val="18"/>
        <w:lang w:val="bg-BG"/>
      </w:rPr>
    </w:pPr>
    <w:bookmarkStart w:id="3" w:name="_Hlk152519540"/>
    <w:r w:rsidRPr="00214A75">
      <w:rPr>
        <w:rFonts w:ascii="Arial" w:hAnsi="Arial" w:cs="Arial"/>
        <w:b/>
        <w:bCs/>
        <w:sz w:val="18"/>
        <w:szCs w:val="18"/>
        <w:lang w:val="bg-BG"/>
      </w:rPr>
      <w:t>Проект № BGLD-1.007-0068</w:t>
    </w:r>
  </w:p>
  <w:p w14:paraId="3D1353B1" w14:textId="77777777" w:rsidR="00B535A2" w:rsidRPr="00214A75" w:rsidRDefault="00B535A2" w:rsidP="00B535A2">
    <w:pPr>
      <w:pStyle w:val="Footer"/>
      <w:jc w:val="center"/>
      <w:rPr>
        <w:rFonts w:ascii="Arial" w:hAnsi="Arial" w:cs="Arial"/>
        <w:b/>
        <w:bCs/>
        <w:sz w:val="18"/>
        <w:szCs w:val="18"/>
        <w:lang w:val="bg-BG"/>
      </w:rPr>
    </w:pPr>
    <w:r w:rsidRPr="00214A75">
      <w:rPr>
        <w:rFonts w:ascii="Arial" w:hAnsi="Arial" w:cs="Arial"/>
        <w:b/>
        <w:bCs/>
        <w:sz w:val="18"/>
        <w:szCs w:val="18"/>
        <w:lang w:val="bg-BG"/>
      </w:rPr>
      <w:t>„Иновативни заедно – за стимулиране на заетостта и повишаване на конкурентоспособността на местния пазар“</w:t>
    </w:r>
  </w:p>
  <w:p w14:paraId="297E704A" w14:textId="77777777" w:rsidR="00B535A2" w:rsidRPr="00214A75" w:rsidRDefault="00B535A2" w:rsidP="00B535A2">
    <w:pPr>
      <w:pStyle w:val="Footer"/>
      <w:jc w:val="center"/>
      <w:rPr>
        <w:rFonts w:ascii="Arial" w:hAnsi="Arial" w:cs="Arial"/>
        <w:b/>
        <w:bCs/>
        <w:sz w:val="8"/>
        <w:szCs w:val="8"/>
      </w:rPr>
    </w:pPr>
  </w:p>
  <w:p w14:paraId="72A6A032" w14:textId="77777777" w:rsidR="00B535A2" w:rsidRPr="00214A75" w:rsidRDefault="00000000" w:rsidP="00B535A2">
    <w:pPr>
      <w:pStyle w:val="Footer"/>
      <w:jc w:val="center"/>
      <w:rPr>
        <w:rFonts w:ascii="Arial" w:hAnsi="Arial" w:cs="Arial"/>
      </w:rPr>
    </w:pPr>
    <w:hyperlink r:id="rId1" w:history="1">
      <w:r w:rsidR="00B535A2" w:rsidRPr="00214A75">
        <w:rPr>
          <w:rStyle w:val="Hyperlink"/>
          <w:rFonts w:ascii="Arial" w:hAnsi="Arial" w:cs="Arial"/>
          <w:b/>
          <w:bCs/>
          <w:sz w:val="18"/>
          <w:szCs w:val="18"/>
          <w:lang w:val="en-GB"/>
        </w:rPr>
        <w:t>www.eeagrants.bg</w:t>
      </w:r>
    </w:hyperlink>
    <w:bookmarkEnd w:id="3"/>
  </w:p>
  <w:p w14:paraId="47E4D3E4" w14:textId="0C340F57" w:rsidR="00B535A2" w:rsidRPr="00B535A2" w:rsidRDefault="00B535A2" w:rsidP="00B535A2">
    <w:pPr>
      <w:pStyle w:val="Footer"/>
      <w:jc w:val="right"/>
      <w:rPr>
        <w:rFonts w:ascii="Arial" w:hAnsi="Arial" w:cs="Arial"/>
      </w:rPr>
    </w:pPr>
    <w:r w:rsidRPr="00214A75">
      <w:rPr>
        <w:rFonts w:ascii="Arial" w:hAnsi="Arial" w:cs="Arial"/>
      </w:rPr>
      <w:fldChar w:fldCharType="begin"/>
    </w:r>
    <w:r w:rsidRPr="00214A75">
      <w:rPr>
        <w:rFonts w:ascii="Arial" w:hAnsi="Arial" w:cs="Arial"/>
      </w:rPr>
      <w:instrText>PAGE   \* MERGEFORMAT</w:instrText>
    </w:r>
    <w:r w:rsidRPr="00214A75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214A7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BF24D" w14:textId="77777777" w:rsidR="001E3D1B" w:rsidRDefault="001E3D1B" w:rsidP="00B535A2">
      <w:pPr>
        <w:spacing w:after="0" w:line="240" w:lineRule="auto"/>
      </w:pPr>
      <w:r>
        <w:separator/>
      </w:r>
    </w:p>
  </w:footnote>
  <w:footnote w:type="continuationSeparator" w:id="0">
    <w:p w14:paraId="0D823153" w14:textId="77777777" w:rsidR="001E3D1B" w:rsidRDefault="001E3D1B" w:rsidP="00B5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Look w:val="04A0" w:firstRow="1" w:lastRow="0" w:firstColumn="1" w:lastColumn="0" w:noHBand="0" w:noVBand="1"/>
    </w:tblPr>
    <w:tblGrid>
      <w:gridCol w:w="3969"/>
      <w:gridCol w:w="709"/>
      <w:gridCol w:w="4819"/>
    </w:tblGrid>
    <w:tr w:rsidR="001E229B" w:rsidRPr="001E229B" w14:paraId="330D4D6F" w14:textId="77777777" w:rsidTr="004E2B24"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B42C74" w14:textId="77777777" w:rsidR="001E229B" w:rsidRPr="001E229B" w:rsidRDefault="001E229B" w:rsidP="001E229B">
          <w:pPr>
            <w:pStyle w:val="Header"/>
            <w:rPr>
              <w:lang w:val="bg-BG"/>
            </w:rPr>
          </w:pPr>
          <w:r w:rsidRPr="001E229B">
            <w:rPr>
              <w:noProof/>
              <w:lang w:val="bg-BG"/>
            </w:rPr>
            <w:drawing>
              <wp:inline distT="0" distB="0" distL="0" distR="0" wp14:anchorId="20605A44" wp14:editId="2B73AC5C">
                <wp:extent cx="828060" cy="581025"/>
                <wp:effectExtent l="0" t="0" r="0" b="0"/>
                <wp:docPr id="19068417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841716" name="Picture 19068417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2119" cy="583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21A6456" w14:textId="77777777" w:rsidR="001E229B" w:rsidRPr="001E229B" w:rsidRDefault="001E229B" w:rsidP="001E229B">
          <w:pPr>
            <w:pStyle w:val="Header"/>
            <w:rPr>
              <w:lang w:val="bg-BG"/>
            </w:rPr>
          </w:pP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9881D5F" w14:textId="77777777" w:rsidR="001E229B" w:rsidRPr="001E229B" w:rsidRDefault="001E229B" w:rsidP="001E229B">
          <w:pPr>
            <w:tabs>
              <w:tab w:val="left" w:pos="4002"/>
            </w:tabs>
            <w:spacing w:line="276" w:lineRule="auto"/>
            <w:ind w:right="36"/>
            <w:jc w:val="right"/>
            <w:rPr>
              <w:rFonts w:ascii="Arial" w:hAnsi="Arial" w:cs="Arial"/>
              <w:b/>
              <w:sz w:val="20"/>
              <w:lang w:val="bg-BG"/>
            </w:rPr>
          </w:pPr>
          <w:r w:rsidRPr="001E229B">
            <w:rPr>
              <w:rFonts w:ascii="Arial" w:hAnsi="Arial" w:cs="Arial"/>
              <w:b/>
              <w:sz w:val="20"/>
              <w:lang w:val="bg-BG"/>
            </w:rPr>
            <w:t xml:space="preserve">Програма </w:t>
          </w:r>
        </w:p>
        <w:p w14:paraId="65DB8F17" w14:textId="77777777" w:rsidR="001E229B" w:rsidRPr="001E229B" w:rsidRDefault="001E229B" w:rsidP="001E229B">
          <w:pPr>
            <w:spacing w:line="276" w:lineRule="auto"/>
            <w:ind w:right="36"/>
            <w:jc w:val="right"/>
            <w:rPr>
              <w:rFonts w:ascii="Arial" w:hAnsi="Arial" w:cs="Arial"/>
              <w:b/>
              <w:bCs/>
              <w:color w:val="000000"/>
              <w:sz w:val="20"/>
              <w:lang w:val="bg-BG"/>
            </w:rPr>
          </w:pPr>
          <w:r w:rsidRPr="001E229B">
            <w:rPr>
              <w:rFonts w:ascii="Arial" w:hAnsi="Arial" w:cs="Arial"/>
              <w:b/>
              <w:bCs/>
              <w:color w:val="000000"/>
              <w:sz w:val="20"/>
              <w:lang w:val="bg-BG"/>
            </w:rPr>
            <w:t>„</w:t>
          </w:r>
          <w:r w:rsidRPr="001E229B">
            <w:rPr>
              <w:rFonts w:ascii="Arial" w:hAnsi="Arial" w:cs="Arial"/>
              <w:b/>
              <w:sz w:val="20"/>
              <w:lang w:val="bg-BG"/>
            </w:rPr>
            <w:t>Местно</w:t>
          </w:r>
          <w:r w:rsidRPr="001E229B">
            <w:rPr>
              <w:rFonts w:ascii="Arial" w:hAnsi="Arial" w:cs="Arial"/>
              <w:b/>
              <w:bCs/>
              <w:color w:val="000000"/>
              <w:sz w:val="20"/>
              <w:lang w:val="bg-BG"/>
            </w:rPr>
            <w:t xml:space="preserve"> </w:t>
          </w:r>
          <w:r w:rsidRPr="001E229B">
            <w:rPr>
              <w:rFonts w:ascii="Arial" w:hAnsi="Arial" w:cs="Arial"/>
              <w:b/>
              <w:sz w:val="20"/>
              <w:lang w:val="bg-BG"/>
            </w:rPr>
            <w:t>развитие</w:t>
          </w:r>
          <w:r w:rsidRPr="001E229B">
            <w:rPr>
              <w:rFonts w:ascii="Arial" w:hAnsi="Arial" w:cs="Arial"/>
              <w:b/>
              <w:bCs/>
              <w:color w:val="000000"/>
              <w:sz w:val="20"/>
              <w:lang w:val="bg-BG"/>
            </w:rPr>
            <w:t xml:space="preserve">, </w:t>
          </w:r>
          <w:r w:rsidRPr="001E229B">
            <w:rPr>
              <w:rFonts w:ascii="Arial" w:hAnsi="Arial" w:cs="Arial"/>
              <w:b/>
              <w:sz w:val="20"/>
              <w:lang w:val="bg-BG"/>
            </w:rPr>
            <w:t>намаляване</w:t>
          </w:r>
          <w:r w:rsidRPr="001E229B">
            <w:rPr>
              <w:rFonts w:ascii="Arial" w:hAnsi="Arial" w:cs="Arial"/>
              <w:b/>
              <w:bCs/>
              <w:color w:val="000000"/>
              <w:sz w:val="20"/>
              <w:lang w:val="bg-BG"/>
            </w:rPr>
            <w:t xml:space="preserve"> на </w:t>
          </w:r>
          <w:r w:rsidRPr="001E229B">
            <w:rPr>
              <w:rFonts w:ascii="Arial" w:hAnsi="Arial" w:cs="Arial"/>
              <w:b/>
              <w:sz w:val="20"/>
              <w:lang w:val="bg-BG"/>
            </w:rPr>
            <w:t>бедността</w:t>
          </w:r>
          <w:r w:rsidRPr="001E229B">
            <w:rPr>
              <w:rFonts w:ascii="Arial" w:hAnsi="Arial" w:cs="Arial"/>
              <w:b/>
              <w:bCs/>
              <w:color w:val="000000"/>
              <w:sz w:val="20"/>
              <w:lang w:val="bg-BG"/>
            </w:rPr>
            <w:t xml:space="preserve"> и подобрено включване на уязвими групи</w:t>
          </w:r>
          <w:r w:rsidRPr="001E229B">
            <w:rPr>
              <w:rFonts w:ascii="Arial" w:hAnsi="Arial" w:cs="Arial"/>
              <w:b/>
              <w:sz w:val="20"/>
              <w:lang w:val="bg-BG"/>
            </w:rPr>
            <w:t>”</w:t>
          </w:r>
        </w:p>
      </w:tc>
    </w:tr>
  </w:tbl>
  <w:p w14:paraId="4FA6DC3E" w14:textId="77777777" w:rsidR="001E229B" w:rsidRPr="001E229B" w:rsidRDefault="001E229B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569C"/>
    <w:multiLevelType w:val="hybridMultilevel"/>
    <w:tmpl w:val="1400BE62"/>
    <w:lvl w:ilvl="0" w:tplc="B6602718">
      <w:start w:val="1"/>
      <w:numFmt w:val="decimal"/>
      <w:lvlText w:val="%1."/>
      <w:lvlJc w:val="left"/>
      <w:pPr>
        <w:ind w:left="-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" w:hanging="360"/>
      </w:pPr>
    </w:lvl>
    <w:lvl w:ilvl="2" w:tplc="0409001B" w:tentative="1">
      <w:start w:val="1"/>
      <w:numFmt w:val="lowerRoman"/>
      <w:lvlText w:val="%3."/>
      <w:lvlJc w:val="right"/>
      <w:pPr>
        <w:ind w:left="850" w:hanging="180"/>
      </w:pPr>
    </w:lvl>
    <w:lvl w:ilvl="3" w:tplc="0409000F" w:tentative="1">
      <w:start w:val="1"/>
      <w:numFmt w:val="decimal"/>
      <w:lvlText w:val="%4."/>
      <w:lvlJc w:val="left"/>
      <w:pPr>
        <w:ind w:left="1570" w:hanging="360"/>
      </w:pPr>
    </w:lvl>
    <w:lvl w:ilvl="4" w:tplc="04090019" w:tentative="1">
      <w:start w:val="1"/>
      <w:numFmt w:val="lowerLetter"/>
      <w:lvlText w:val="%5."/>
      <w:lvlJc w:val="left"/>
      <w:pPr>
        <w:ind w:left="2290" w:hanging="360"/>
      </w:pPr>
    </w:lvl>
    <w:lvl w:ilvl="5" w:tplc="0409001B" w:tentative="1">
      <w:start w:val="1"/>
      <w:numFmt w:val="lowerRoman"/>
      <w:lvlText w:val="%6."/>
      <w:lvlJc w:val="right"/>
      <w:pPr>
        <w:ind w:left="3010" w:hanging="180"/>
      </w:pPr>
    </w:lvl>
    <w:lvl w:ilvl="6" w:tplc="0409000F" w:tentative="1">
      <w:start w:val="1"/>
      <w:numFmt w:val="decimal"/>
      <w:lvlText w:val="%7."/>
      <w:lvlJc w:val="left"/>
      <w:pPr>
        <w:ind w:left="3730" w:hanging="360"/>
      </w:pPr>
    </w:lvl>
    <w:lvl w:ilvl="7" w:tplc="04090019" w:tentative="1">
      <w:start w:val="1"/>
      <w:numFmt w:val="lowerLetter"/>
      <w:lvlText w:val="%8."/>
      <w:lvlJc w:val="left"/>
      <w:pPr>
        <w:ind w:left="4450" w:hanging="360"/>
      </w:pPr>
    </w:lvl>
    <w:lvl w:ilvl="8" w:tplc="0409001B" w:tentative="1">
      <w:start w:val="1"/>
      <w:numFmt w:val="lowerRoman"/>
      <w:lvlText w:val="%9."/>
      <w:lvlJc w:val="right"/>
      <w:pPr>
        <w:ind w:left="5170" w:hanging="180"/>
      </w:pPr>
    </w:lvl>
  </w:abstractNum>
  <w:abstractNum w:abstractNumId="1" w15:restartNumberingAfterBreak="0">
    <w:nsid w:val="09361AAE"/>
    <w:multiLevelType w:val="hybridMultilevel"/>
    <w:tmpl w:val="D2B02D78"/>
    <w:lvl w:ilvl="0" w:tplc="1BC6FA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05FFF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A0B2D"/>
    <w:multiLevelType w:val="hybridMultilevel"/>
    <w:tmpl w:val="F1087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342C"/>
    <w:multiLevelType w:val="hybridMultilevel"/>
    <w:tmpl w:val="AC34F226"/>
    <w:lvl w:ilvl="0" w:tplc="8DF6B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90C5A"/>
    <w:multiLevelType w:val="hybridMultilevel"/>
    <w:tmpl w:val="94BEA23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835B8"/>
    <w:multiLevelType w:val="hybridMultilevel"/>
    <w:tmpl w:val="98CC6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07CDD"/>
    <w:multiLevelType w:val="hybridMultilevel"/>
    <w:tmpl w:val="054A47E4"/>
    <w:lvl w:ilvl="0" w:tplc="5A90E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06154"/>
    <w:multiLevelType w:val="hybridMultilevel"/>
    <w:tmpl w:val="846A44F0"/>
    <w:lvl w:ilvl="0" w:tplc="23F0F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0ABB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71001"/>
    <w:multiLevelType w:val="hybridMultilevel"/>
    <w:tmpl w:val="99306B2A"/>
    <w:lvl w:ilvl="0" w:tplc="D31E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A466A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A4A12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B64FF"/>
    <w:multiLevelType w:val="hybridMultilevel"/>
    <w:tmpl w:val="C3A2BA0C"/>
    <w:lvl w:ilvl="0" w:tplc="3DDA2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B7E12"/>
    <w:multiLevelType w:val="hybridMultilevel"/>
    <w:tmpl w:val="98C4134C"/>
    <w:lvl w:ilvl="0" w:tplc="F392D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D6B84"/>
    <w:multiLevelType w:val="hybridMultilevel"/>
    <w:tmpl w:val="E18E8942"/>
    <w:lvl w:ilvl="0" w:tplc="04090001">
      <w:start w:val="1"/>
      <w:numFmt w:val="bullet"/>
      <w:lvlText w:val=""/>
      <w:lvlJc w:val="left"/>
      <w:pPr>
        <w:ind w:left="7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16" w15:restartNumberingAfterBreak="0">
    <w:nsid w:val="391B7EA4"/>
    <w:multiLevelType w:val="hybridMultilevel"/>
    <w:tmpl w:val="5DDA1306"/>
    <w:lvl w:ilvl="0" w:tplc="FBD4B9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01165"/>
    <w:multiLevelType w:val="hybridMultilevel"/>
    <w:tmpl w:val="1FDE0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B4B08"/>
    <w:multiLevelType w:val="hybridMultilevel"/>
    <w:tmpl w:val="DEF8631E"/>
    <w:lvl w:ilvl="0" w:tplc="CE1CA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518A1"/>
    <w:multiLevelType w:val="hybridMultilevel"/>
    <w:tmpl w:val="3F14334A"/>
    <w:lvl w:ilvl="0" w:tplc="1D189F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56C11"/>
    <w:multiLevelType w:val="hybridMultilevel"/>
    <w:tmpl w:val="258253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D423516"/>
    <w:multiLevelType w:val="hybridMultilevel"/>
    <w:tmpl w:val="361A0BA8"/>
    <w:lvl w:ilvl="0" w:tplc="1BEC8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83778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F5C06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92B4C"/>
    <w:multiLevelType w:val="hybridMultilevel"/>
    <w:tmpl w:val="513AB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D54A8"/>
    <w:multiLevelType w:val="hybridMultilevel"/>
    <w:tmpl w:val="9AB815BC"/>
    <w:lvl w:ilvl="0" w:tplc="1C926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94AEC"/>
    <w:multiLevelType w:val="hybridMultilevel"/>
    <w:tmpl w:val="88104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584F25"/>
    <w:multiLevelType w:val="hybridMultilevel"/>
    <w:tmpl w:val="C5F01254"/>
    <w:lvl w:ilvl="0" w:tplc="C2F26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2498E"/>
    <w:multiLevelType w:val="hybridMultilevel"/>
    <w:tmpl w:val="AA7C0BC2"/>
    <w:lvl w:ilvl="0" w:tplc="59FEF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548A0"/>
    <w:multiLevelType w:val="hybridMultilevel"/>
    <w:tmpl w:val="297E1ADE"/>
    <w:lvl w:ilvl="0" w:tplc="59A6C9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A1828"/>
    <w:multiLevelType w:val="hybridMultilevel"/>
    <w:tmpl w:val="EB804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B5541"/>
    <w:multiLevelType w:val="hybridMultilevel"/>
    <w:tmpl w:val="CD302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048599">
    <w:abstractNumId w:val="7"/>
  </w:num>
  <w:num w:numId="2" w16cid:durableId="658971062">
    <w:abstractNumId w:val="8"/>
  </w:num>
  <w:num w:numId="3" w16cid:durableId="1050033935">
    <w:abstractNumId w:val="10"/>
  </w:num>
  <w:num w:numId="4" w16cid:durableId="58023271">
    <w:abstractNumId w:val="14"/>
  </w:num>
  <w:num w:numId="5" w16cid:durableId="1268587983">
    <w:abstractNumId w:val="4"/>
  </w:num>
  <w:num w:numId="6" w16cid:durableId="1128551865">
    <w:abstractNumId w:val="18"/>
  </w:num>
  <w:num w:numId="7" w16cid:durableId="338583340">
    <w:abstractNumId w:val="27"/>
  </w:num>
  <w:num w:numId="8" w16cid:durableId="1464032978">
    <w:abstractNumId w:val="0"/>
  </w:num>
  <w:num w:numId="9" w16cid:durableId="1026178084">
    <w:abstractNumId w:val="16"/>
  </w:num>
  <w:num w:numId="10" w16cid:durableId="1514101038">
    <w:abstractNumId w:val="1"/>
  </w:num>
  <w:num w:numId="11" w16cid:durableId="1729500725">
    <w:abstractNumId w:val="13"/>
  </w:num>
  <w:num w:numId="12" w16cid:durableId="1447693732">
    <w:abstractNumId w:val="21"/>
  </w:num>
  <w:num w:numId="13" w16cid:durableId="1606769320">
    <w:abstractNumId w:val="28"/>
  </w:num>
  <w:num w:numId="14" w16cid:durableId="1348020604">
    <w:abstractNumId w:val="29"/>
  </w:num>
  <w:num w:numId="15" w16cid:durableId="1137265563">
    <w:abstractNumId w:val="15"/>
  </w:num>
  <w:num w:numId="16" w16cid:durableId="1865901303">
    <w:abstractNumId w:val="5"/>
  </w:num>
  <w:num w:numId="17" w16cid:durableId="1940865309">
    <w:abstractNumId w:val="20"/>
  </w:num>
  <w:num w:numId="18" w16cid:durableId="1980574388">
    <w:abstractNumId w:val="31"/>
  </w:num>
  <w:num w:numId="19" w16cid:durableId="620384959">
    <w:abstractNumId w:val="17"/>
  </w:num>
  <w:num w:numId="20" w16cid:durableId="162818274">
    <w:abstractNumId w:val="30"/>
  </w:num>
  <w:num w:numId="21" w16cid:durableId="1956327116">
    <w:abstractNumId w:val="3"/>
  </w:num>
  <w:num w:numId="22" w16cid:durableId="589654666">
    <w:abstractNumId w:val="26"/>
  </w:num>
  <w:num w:numId="23" w16cid:durableId="1378890984">
    <w:abstractNumId w:val="12"/>
  </w:num>
  <w:num w:numId="24" w16cid:durableId="2110854726">
    <w:abstractNumId w:val="2"/>
  </w:num>
  <w:num w:numId="25" w16cid:durableId="1584071602">
    <w:abstractNumId w:val="9"/>
  </w:num>
  <w:num w:numId="26" w16cid:durableId="611595357">
    <w:abstractNumId w:val="23"/>
  </w:num>
  <w:num w:numId="27" w16cid:durableId="24522000">
    <w:abstractNumId w:val="11"/>
  </w:num>
  <w:num w:numId="28" w16cid:durableId="1105416407">
    <w:abstractNumId w:val="22"/>
  </w:num>
  <w:num w:numId="29" w16cid:durableId="62024525">
    <w:abstractNumId w:val="25"/>
  </w:num>
  <w:num w:numId="30" w16cid:durableId="273027037">
    <w:abstractNumId w:val="6"/>
  </w:num>
  <w:num w:numId="31" w16cid:durableId="68041069">
    <w:abstractNumId w:val="19"/>
  </w:num>
  <w:num w:numId="32" w16cid:durableId="44427285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0B"/>
    <w:rsid w:val="00021791"/>
    <w:rsid w:val="00105493"/>
    <w:rsid w:val="001E229B"/>
    <w:rsid w:val="001E3D1B"/>
    <w:rsid w:val="002D3F85"/>
    <w:rsid w:val="003F4B3A"/>
    <w:rsid w:val="00444168"/>
    <w:rsid w:val="004907F8"/>
    <w:rsid w:val="00530EFF"/>
    <w:rsid w:val="0062122E"/>
    <w:rsid w:val="006C04CA"/>
    <w:rsid w:val="006E7A41"/>
    <w:rsid w:val="00964630"/>
    <w:rsid w:val="009C4E38"/>
    <w:rsid w:val="009E75EB"/>
    <w:rsid w:val="009F42EB"/>
    <w:rsid w:val="00A324DF"/>
    <w:rsid w:val="00A45A33"/>
    <w:rsid w:val="00A7521F"/>
    <w:rsid w:val="00AE7C56"/>
    <w:rsid w:val="00B13F57"/>
    <w:rsid w:val="00B535A2"/>
    <w:rsid w:val="00C15324"/>
    <w:rsid w:val="00D94297"/>
    <w:rsid w:val="00DE144D"/>
    <w:rsid w:val="00DF68A4"/>
    <w:rsid w:val="00E7122D"/>
    <w:rsid w:val="00E719CD"/>
    <w:rsid w:val="00EB13EE"/>
    <w:rsid w:val="00EB523E"/>
    <w:rsid w:val="00F61E0B"/>
    <w:rsid w:val="00FA2B0C"/>
    <w:rsid w:val="00FD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D8762"/>
  <w15:chartTrackingRefBased/>
  <w15:docId w15:val="{73AC2BC1-CE17-46A4-B540-858DDF03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1E0B"/>
    <w:pPr>
      <w:ind w:left="720"/>
      <w:contextualSpacing/>
    </w:pPr>
  </w:style>
  <w:style w:type="table" w:customStyle="1" w:styleId="1">
    <w:name w:val="Мрежа в таблица1"/>
    <w:basedOn w:val="TableNormal"/>
    <w:next w:val="TableGrid"/>
    <w:uiPriority w:val="39"/>
    <w:rsid w:val="00021791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30EFF"/>
    <w:pPr>
      <w:widowControl w:val="0"/>
      <w:autoSpaceDE w:val="0"/>
      <w:autoSpaceDN w:val="0"/>
      <w:adjustRightInd w:val="0"/>
      <w:spacing w:after="0" w:line="240" w:lineRule="auto"/>
      <w:ind w:left="107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535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5A2"/>
  </w:style>
  <w:style w:type="paragraph" w:styleId="Footer">
    <w:name w:val="footer"/>
    <w:basedOn w:val="Normal"/>
    <w:link w:val="FooterChar"/>
    <w:uiPriority w:val="99"/>
    <w:unhideWhenUsed/>
    <w:rsid w:val="00B535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5A2"/>
  </w:style>
  <w:style w:type="character" w:styleId="Hyperlink">
    <w:name w:val="Hyperlink"/>
    <w:basedOn w:val="DefaultParagraphFont"/>
    <w:uiPriority w:val="99"/>
    <w:unhideWhenUsed/>
    <w:rsid w:val="00B535A2"/>
    <w:rPr>
      <w:color w:val="0563C1" w:themeColor="hyperlink"/>
      <w:u w:val="single"/>
    </w:rPr>
  </w:style>
  <w:style w:type="paragraph" w:customStyle="1" w:styleId="htleft">
    <w:name w:val="htleft"/>
    <w:basedOn w:val="Normal"/>
    <w:rsid w:val="00621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Ivanova</dc:creator>
  <cp:keywords/>
  <dc:description/>
  <cp:lastModifiedBy>S N</cp:lastModifiedBy>
  <cp:revision>20</cp:revision>
  <dcterms:created xsi:type="dcterms:W3CDTF">2022-10-31T12:39:00Z</dcterms:created>
  <dcterms:modified xsi:type="dcterms:W3CDTF">2023-12-12T14:17:00Z</dcterms:modified>
</cp:coreProperties>
</file>